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 &amp; Footer A"/>
        <w:tabs>
          <w:tab w:val="center" w:pos="4819"/>
          <w:tab w:val="right" w:pos="8620"/>
          <w:tab w:val="clear" w:pos="9020"/>
        </w:tabs>
        <w:jc w:val="center"/>
        <w:rPr>
          <w:rFonts w:ascii="Georgia Bold" w:cs="Georgia Bold" w:hAnsi="Georgia Bold" w:eastAsia="Georgia Bold"/>
          <w:smallCaps w:val="1"/>
        </w:rPr>
      </w:pPr>
      <w:r>
        <w:rPr>
          <w:rFonts w:ascii="Georgia Bold"/>
          <w:smallCaps w:val="1"/>
          <w:rtl w:val="0"/>
          <w:lang w:val="en-US"/>
        </w:rPr>
        <w:t>Human Rights Council</w:t>
      </w:r>
    </w:p>
    <w:p>
      <w:pPr>
        <w:pStyle w:val="Header &amp; Footer A"/>
        <w:tabs>
          <w:tab w:val="center" w:pos="4819"/>
          <w:tab w:val="right" w:pos="8620"/>
          <w:tab w:val="clear" w:pos="9020"/>
        </w:tabs>
        <w:jc w:val="center"/>
        <w:rPr>
          <w:rFonts w:ascii="Georgia Bold" w:cs="Georgia Bold" w:hAnsi="Georgia Bold" w:eastAsia="Georgia Bold"/>
          <w:smallCaps w:val="1"/>
          <w:u w:val="single"/>
        </w:rPr>
      </w:pPr>
      <w:r>
        <w:rPr>
          <w:rFonts w:ascii="Georgia Bold"/>
          <w:smallCaps w:val="1"/>
          <w:u w:val="single"/>
          <w:rtl w:val="0"/>
          <w:lang w:val="en-US"/>
        </w:rPr>
        <w:t>25</w:t>
      </w:r>
      <w:r>
        <w:rPr>
          <w:rFonts w:ascii="Georgia Bold"/>
          <w:smallCaps w:val="1"/>
          <w:u w:val="single"/>
          <w:vertAlign w:val="superscript"/>
          <w:rtl w:val="0"/>
          <w:lang w:val="en-US"/>
        </w:rPr>
        <w:t>TH</w:t>
      </w:r>
      <w:r>
        <w:rPr>
          <w:rFonts w:ascii="Georgia Bold"/>
          <w:smallCaps w:val="1"/>
          <w:u w:val="single"/>
          <w:rtl w:val="0"/>
          <w:lang w:val="en-US"/>
        </w:rPr>
        <w:t xml:space="preserve"> Session of the UPR Working Group</w:t>
      </w:r>
    </w:p>
    <w:p>
      <w:pPr>
        <w:pStyle w:val="Header &amp; Footer A"/>
        <w:tabs>
          <w:tab w:val="center" w:pos="4819"/>
          <w:tab w:val="right" w:pos="8620"/>
          <w:tab w:val="clear" w:pos="9020"/>
        </w:tabs>
        <w:jc w:val="center"/>
        <w:rPr>
          <w:rFonts w:ascii="Georgia Bold" w:cs="Georgia Bold" w:hAnsi="Georgia Bold" w:eastAsia="Georgia Bold"/>
        </w:rPr>
      </w:pPr>
    </w:p>
    <w:p>
      <w:pPr>
        <w:pStyle w:val="Header &amp; Footer A"/>
        <w:tabs>
          <w:tab w:val="center" w:pos="4819"/>
          <w:tab w:val="right" w:pos="8620"/>
          <w:tab w:val="clear" w:pos="9020"/>
        </w:tabs>
        <w:jc w:val="center"/>
        <w:rPr>
          <w:rFonts w:ascii="Georgia Bold" w:cs="Georgia Bold" w:hAnsi="Georgia Bold" w:eastAsia="Georgia Bold"/>
        </w:rPr>
      </w:pPr>
      <w:r>
        <w:rPr>
          <w:rFonts w:ascii="Georgia Bold"/>
          <w:rtl w:val="0"/>
          <w:lang w:val="en-US"/>
        </w:rPr>
        <w:t xml:space="preserve">Statement by </w:t>
      </w:r>
    </w:p>
    <w:p>
      <w:pPr>
        <w:pStyle w:val="Header &amp; Footer A"/>
        <w:tabs>
          <w:tab w:val="center" w:pos="4819"/>
          <w:tab w:val="right" w:pos="8620"/>
          <w:tab w:val="clear" w:pos="9020"/>
        </w:tabs>
        <w:jc w:val="center"/>
        <w:rPr>
          <w:rFonts w:ascii="Georgia Bold" w:cs="Georgia Bold" w:hAnsi="Georgia Bold" w:eastAsia="Georgia Bold"/>
        </w:rPr>
      </w:pPr>
      <w:r>
        <w:rPr>
          <w:rFonts w:ascii="Georgia Bold"/>
          <w:rtl w:val="0"/>
          <w:lang w:val="en-US"/>
        </w:rPr>
        <w:t>Miss Cherryl Gordon, Minister/Deputy Permanent Representative,</w:t>
      </w:r>
    </w:p>
    <w:p>
      <w:pPr>
        <w:pStyle w:val="Header &amp; Footer A"/>
        <w:tabs>
          <w:tab w:val="center" w:pos="4819"/>
          <w:tab w:val="right" w:pos="8620"/>
          <w:tab w:val="clear" w:pos="9020"/>
        </w:tabs>
        <w:jc w:val="center"/>
        <w:rPr>
          <w:rFonts w:ascii="Georgia Bold" w:cs="Georgia Bold" w:hAnsi="Georgia Bold" w:eastAsia="Georgia Bold"/>
        </w:rPr>
      </w:pPr>
      <w:r>
        <w:rPr>
          <w:rFonts w:ascii="Georgia Bold"/>
          <w:rtl w:val="0"/>
          <w:lang w:val="en-US"/>
        </w:rPr>
        <w:t xml:space="preserve">Permanent Mission of Jamaica </w:t>
      </w:r>
    </w:p>
    <w:p>
      <w:pPr>
        <w:pStyle w:val="Header &amp; Footer A"/>
        <w:tabs>
          <w:tab w:val="center" w:pos="4819"/>
          <w:tab w:val="right" w:pos="8620"/>
          <w:tab w:val="clear" w:pos="9020"/>
        </w:tabs>
        <w:jc w:val="center"/>
        <w:rPr>
          <w:rFonts w:ascii="Georgia Bold" w:cs="Georgia Bold" w:hAnsi="Georgia Bold" w:eastAsia="Georgia Bold"/>
        </w:rPr>
      </w:pPr>
      <w:r>
        <w:rPr>
          <w:rFonts w:ascii="Georgia Bold"/>
          <w:rtl w:val="0"/>
          <w:lang w:val="en-US"/>
        </w:rPr>
        <w:t>to the</w:t>
      </w:r>
    </w:p>
    <w:p>
      <w:pPr>
        <w:pStyle w:val="Header &amp; Footer A"/>
        <w:tabs>
          <w:tab w:val="center" w:pos="4819"/>
          <w:tab w:val="right" w:pos="8620"/>
          <w:tab w:val="clear" w:pos="9020"/>
        </w:tabs>
        <w:jc w:val="center"/>
        <w:rPr>
          <w:rFonts w:ascii="Georgia Bold" w:cs="Georgia Bold" w:hAnsi="Georgia Bold" w:eastAsia="Georgia Bold"/>
        </w:rPr>
      </w:pPr>
      <w:r>
        <w:rPr>
          <w:rFonts w:ascii="Georgia Bold"/>
          <w:rtl w:val="0"/>
          <w:lang w:val="en-US"/>
        </w:rPr>
        <w:t xml:space="preserve">Universal Periodic Review of </w:t>
      </w:r>
    </w:p>
    <w:p>
      <w:pPr>
        <w:pStyle w:val="Header &amp; Footer A"/>
        <w:tabs>
          <w:tab w:val="center" w:pos="4819"/>
          <w:tab w:val="right" w:pos="8620"/>
          <w:tab w:val="clear" w:pos="9020"/>
        </w:tabs>
        <w:jc w:val="center"/>
        <w:rPr>
          <w:rFonts w:ascii="Georgia Bold" w:cs="Georgia Bold" w:hAnsi="Georgia Bold" w:eastAsia="Georgia Bold"/>
        </w:rPr>
      </w:pPr>
      <w:r>
        <w:rPr>
          <w:rFonts w:ascii="Georgia Bold"/>
          <w:rtl w:val="0"/>
          <w:lang w:val="en-US"/>
        </w:rPr>
        <w:t xml:space="preserve"> SURINAME</w:t>
      </w:r>
    </w:p>
    <w:p>
      <w:pPr>
        <w:pStyle w:val="Header &amp; Footer A"/>
        <w:tabs>
          <w:tab w:val="center" w:pos="4819"/>
          <w:tab w:val="right" w:pos="8620"/>
          <w:tab w:val="clear" w:pos="9020"/>
        </w:tabs>
        <w:jc w:val="center"/>
        <w:rPr>
          <w:rFonts w:ascii="Georgia Bold" w:cs="Georgia Bold" w:hAnsi="Georgia Bold" w:eastAsia="Georgia Bold"/>
        </w:rPr>
      </w:pPr>
    </w:p>
    <w:p>
      <w:pPr>
        <w:pStyle w:val="Header &amp; Footer A"/>
        <w:tabs>
          <w:tab w:val="center" w:pos="4819"/>
          <w:tab w:val="right" w:pos="8620"/>
          <w:tab w:val="clear" w:pos="9020"/>
        </w:tabs>
        <w:jc w:val="center"/>
        <w:rPr>
          <w:rFonts w:ascii="Georgia Bold" w:cs="Georgia Bold" w:hAnsi="Georgia Bold" w:eastAsia="Georgia Bold"/>
        </w:rPr>
      </w:pPr>
      <w:r>
        <w:rPr>
          <w:rFonts w:ascii="Georgia Bold"/>
          <w:rtl w:val="0"/>
          <w:lang w:val="en-US"/>
        </w:rPr>
        <w:t>Geneva, 2</w:t>
      </w:r>
      <w:r>
        <w:rPr>
          <w:rFonts w:ascii="Georgia Bold"/>
          <w:vertAlign w:val="superscript"/>
          <w:rtl w:val="0"/>
          <w:lang w:val="en-US"/>
        </w:rPr>
        <w:t>nd</w:t>
      </w:r>
      <w:r>
        <w:rPr>
          <w:rFonts w:ascii="Georgia Bold"/>
          <w:rtl w:val="0"/>
          <w:lang w:val="en-US"/>
        </w:rPr>
        <w:t xml:space="preserve"> May, 2016</w:t>
      </w:r>
    </w:p>
    <w:p>
      <w:pPr>
        <w:pStyle w:val="Normal"/>
        <w:rPr>
          <w:rtl w:val="0"/>
        </w:rPr>
      </w:pPr>
    </w:p>
    <w:p>
      <w:pPr>
        <w:pStyle w:val="Normal"/>
        <w:rPr>
          <w:rtl w:val="0"/>
        </w:rPr>
      </w:pPr>
      <w:r>
        <w:rPr>
          <w:rFonts w:ascii="Arial Unicode MS" w:cs="Arial Unicode MS" w:hAnsi="Georgia" w:eastAsia="Arial Unicode MS" w:hint="default"/>
          <w:rtl w:val="0"/>
          <w:lang w:val="en-US"/>
        </w:rPr>
        <w:t xml:space="preserve">                </w:t>
      </w:r>
      <w:r>
        <w:rPr>
          <w:rFonts w:ascii="Georgia" w:cs="Arial Unicode MS" w:hAnsi="Arial Unicode MS" w:eastAsia="Arial Unicode MS"/>
          <w:rtl w:val="0"/>
          <w:lang w:val="en-US"/>
        </w:rPr>
        <w:t xml:space="preserve">Jamaica warmly welcomes </w:t>
      </w:r>
      <w:r>
        <w:rPr>
          <w:rFonts w:ascii="Georgia" w:cs="Arial Unicode MS" w:hAnsi="Arial Unicode MS" w:eastAsia="Arial Unicode MS"/>
          <w:rtl w:val="0"/>
        </w:rPr>
        <w:t xml:space="preserve">the </w:t>
      </w:r>
      <w:r>
        <w:rPr>
          <w:rFonts w:ascii="Georgia" w:cs="Arial Unicode MS" w:hAnsi="Arial Unicode MS" w:eastAsia="Arial Unicode MS"/>
          <w:rtl w:val="0"/>
        </w:rPr>
        <w:t xml:space="preserve">delegation of </w:t>
      </w:r>
      <w:r>
        <w:rPr>
          <w:rFonts w:ascii="Georgia" w:cs="Arial Unicode MS" w:hAnsi="Arial Unicode MS" w:eastAsia="Arial Unicode MS"/>
          <w:rtl w:val="0"/>
          <w:lang w:val="en-US"/>
        </w:rPr>
        <w:t xml:space="preserve">our sister CARICOM State of </w:t>
      </w:r>
      <w:r>
        <w:rPr>
          <w:rFonts w:ascii="Georgia" w:cs="Arial Unicode MS" w:hAnsi="Arial Unicode MS" w:eastAsia="Arial Unicode MS"/>
          <w:rtl w:val="0"/>
          <w:lang w:val="en-US"/>
        </w:rPr>
        <w:t>Suriname</w:t>
      </w:r>
      <w:r>
        <w:rPr>
          <w:rFonts w:ascii="Georgia" w:cs="Arial Unicode MS" w:hAnsi="Arial Unicode MS" w:eastAsia="Arial Unicode MS"/>
          <w:rtl w:val="0"/>
          <w:lang w:val="en-US"/>
        </w:rPr>
        <w:t xml:space="preserve">, led by Her Excellency Mrs. Jennifer van Dijk-Silos, </w:t>
      </w:r>
      <w:r>
        <w:rPr>
          <w:rFonts w:ascii="Georgia" w:cs="Arial Unicode MS" w:hAnsi="Arial Unicode MS" w:eastAsia="Arial Unicode MS"/>
          <w:rtl w:val="0"/>
          <w:lang w:val="en-US"/>
        </w:rPr>
        <w:t xml:space="preserve">and thanks </w:t>
      </w:r>
      <w:r>
        <w:rPr>
          <w:rFonts w:ascii="Georgia" w:cs="Arial Unicode MS" w:hAnsi="Arial Unicode MS" w:eastAsia="Arial Unicode MS"/>
          <w:rtl w:val="0"/>
          <w:lang w:val="en-US"/>
        </w:rPr>
        <w:t>her</w:t>
      </w:r>
      <w:r>
        <w:rPr>
          <w:rFonts w:ascii="Georgia" w:cs="Arial Unicode MS" w:hAnsi="Arial Unicode MS" w:eastAsia="Arial Unicode MS"/>
          <w:rtl w:val="0"/>
          <w:lang w:val="en-US"/>
        </w:rPr>
        <w:t xml:space="preserve"> for the update on </w:t>
      </w:r>
      <w:r>
        <w:rPr>
          <w:rFonts w:ascii="Georgia" w:cs="Arial Unicode MS" w:hAnsi="Arial Unicode MS" w:eastAsia="Arial Unicode MS"/>
          <w:rtl w:val="0"/>
          <w:lang w:val="en-US"/>
        </w:rPr>
        <w:t xml:space="preserve">the situation of </w:t>
      </w:r>
      <w:r>
        <w:rPr>
          <w:rFonts w:ascii="Georgia" w:cs="Arial Unicode MS" w:hAnsi="Arial Unicode MS" w:eastAsia="Arial Unicode MS"/>
          <w:rtl w:val="0"/>
          <w:lang w:val="en-US"/>
        </w:rPr>
        <w:t>human rights</w:t>
      </w:r>
      <w:r>
        <w:rPr>
          <w:rFonts w:ascii="Georgia" w:cs="Arial Unicode MS" w:hAnsi="Arial Unicode MS" w:eastAsia="Arial Unicode MS"/>
          <w:rtl w:val="0"/>
          <w:lang w:val="en-US"/>
        </w:rPr>
        <w:t xml:space="preserve"> in the Republic.</w:t>
      </w:r>
    </w:p>
    <w:p>
      <w:pPr>
        <w:pStyle w:val="Normal"/>
        <w:rPr>
          <w:rtl w:val="0"/>
        </w:rPr>
      </w:pPr>
    </w:p>
    <w:p>
      <w:pPr>
        <w:pStyle w:val="Normal"/>
        <w:rPr>
          <w:rtl w:val="0"/>
        </w:rPr>
      </w:pPr>
      <w:r>
        <w:rPr>
          <w:rFonts w:ascii="Arial Unicode MS" w:cs="Arial Unicode MS" w:hAnsi="Georgia" w:eastAsia="Arial Unicode MS" w:hint="default"/>
          <w:rtl w:val="0"/>
          <w:lang w:val="en-US"/>
        </w:rPr>
        <w:t xml:space="preserve">                </w:t>
      </w:r>
      <w:r>
        <w:rPr>
          <w:rFonts w:ascii="Georgia" w:cs="Arial Unicode MS" w:hAnsi="Arial Unicode MS" w:eastAsia="Arial Unicode MS"/>
          <w:rtl w:val="0"/>
          <w:lang w:val="en-US"/>
        </w:rPr>
        <w:t xml:space="preserve">Jamaica commends Suriname for concerted and committed action to improve the situation of human rights of all Surinamese, through legislative reform and programmes, especially for women and children.  Particularly commendable are the amendments to the National and Residency Act and the Election Act; drafting of legislation on </w:t>
      </w:r>
      <w:r>
        <w:rPr>
          <w:rFonts w:ascii="Arial Unicode MS" w:cs="Arial Unicode MS" w:hAnsi="Georgia" w:eastAsia="Arial Unicode MS" w:hint="default"/>
          <w:rtl w:val="0"/>
          <w:lang w:val="en-US"/>
        </w:rPr>
        <w:t>‘</w:t>
      </w:r>
      <w:r>
        <w:rPr>
          <w:rFonts w:ascii="Georgia" w:cs="Arial Unicode MS" w:hAnsi="Arial Unicode MS" w:eastAsia="Arial Unicode MS"/>
          <w:rtl w:val="0"/>
          <w:lang w:val="en-US"/>
        </w:rPr>
        <w:t>Sexual Harassment at the Workplace</w:t>
      </w:r>
      <w:r>
        <w:rPr>
          <w:rFonts w:ascii="Arial Unicode MS" w:cs="Arial Unicode MS" w:hAnsi="Georgia" w:eastAsia="Arial Unicode MS" w:hint="default"/>
          <w:rtl w:val="0"/>
          <w:lang w:val="en-US"/>
        </w:rPr>
        <w:t xml:space="preserve">’ </w:t>
      </w:r>
      <w:r>
        <w:rPr>
          <w:rFonts w:ascii="Georgia" w:cs="Arial Unicode MS" w:hAnsi="Arial Unicode MS" w:eastAsia="Arial Unicode MS"/>
          <w:rtl w:val="0"/>
          <w:lang w:val="en-US"/>
        </w:rPr>
        <w:t xml:space="preserve">and to amend the Civil Code to introduce maternity leave for women employed in the private sector; formulation and implementation of the Domestic Violence Plan 2014 </w:t>
      </w:r>
      <w:r>
        <w:rPr>
          <w:rFonts w:ascii="Arial Unicode MS" w:cs="Arial Unicode MS" w:hAnsi="Georgia" w:eastAsia="Arial Unicode MS" w:hint="default"/>
          <w:rtl w:val="0"/>
          <w:lang w:val="en-US"/>
        </w:rPr>
        <w:t xml:space="preserve">– </w:t>
      </w:r>
      <w:r>
        <w:rPr>
          <w:rFonts w:ascii="Georgia" w:cs="Arial Unicode MS" w:hAnsi="Arial Unicode MS" w:eastAsia="Arial Unicode MS"/>
          <w:rtl w:val="0"/>
          <w:lang w:val="en-US"/>
        </w:rPr>
        <w:t>2017; and signing of the Optional Protocols to the Convention on the Rights of the Child.  Also commendable are the benefits and services in place to combat child labour, as well as the innovative Conditional Cash Transfer programme, which offers families an incentive to keep children in school rather than in the labour force.</w:t>
      </w:r>
    </w:p>
    <w:p>
      <w:pPr>
        <w:pStyle w:val="Normal"/>
        <w:rPr>
          <w:rtl w:val="0"/>
        </w:rPr>
      </w:pPr>
    </w:p>
    <w:p>
      <w:pPr>
        <w:pStyle w:val="Normal"/>
        <w:rPr>
          <w:rtl w:val="0"/>
        </w:rPr>
      </w:pPr>
      <w:r>
        <w:rPr>
          <w:rFonts w:ascii="Arial Unicode MS" w:cs="Arial Unicode MS" w:hAnsi="Georgia" w:eastAsia="Arial Unicode MS" w:hint="default"/>
          <w:rtl w:val="0"/>
          <w:lang w:val="en-US"/>
        </w:rPr>
        <w:t xml:space="preserve">                </w:t>
      </w:r>
      <w:r>
        <w:rPr>
          <w:rFonts w:ascii="Georgia" w:cs="Arial Unicode MS" w:hAnsi="Arial Unicode MS" w:eastAsia="Arial Unicode MS"/>
          <w:rtl w:val="0"/>
          <w:lang w:val="en-US"/>
        </w:rPr>
        <w:t>Jamaica recommends that Suriname urgently address the constraints affecting the functioning of the CCT programme, including, if appropriate, through technical and/or financial assistance from regional and international partners.</w:t>
      </w:r>
    </w:p>
    <w:p>
      <w:pPr>
        <w:pStyle w:val="Normal"/>
        <w:rPr>
          <w:rtl w:val="0"/>
        </w:rPr>
      </w:pPr>
    </w:p>
    <w:p>
      <w:pPr>
        <w:pStyle w:val="Normal"/>
        <w:rPr>
          <w:rtl w:val="0"/>
        </w:rPr>
      </w:pPr>
      <w:r>
        <w:rPr>
          <w:rFonts w:ascii="Georgia" w:cs="Arial Unicode MS" w:hAnsi="Arial Unicode MS" w:eastAsia="Arial Unicode MS"/>
          <w:rtl w:val="0"/>
        </w:rPr>
        <w:tab/>
        <w:t xml:space="preserve">We applaud Suriname for progress made in increasing attention paid to mental health and look forward to the sharing of best practices and lessons learned within the context of the Caribbean Community of nations.  We recommend that Suriname consider adopting a more targeted programme to address the reported high suicide rate, especially among the youth, through, </w:t>
      </w:r>
      <w:r>
        <w:rPr>
          <w:rFonts w:ascii="Georgia" w:cs="Arial Unicode MS" w:hAnsi="Arial Unicode MS" w:eastAsia="Arial Unicode MS"/>
          <w:i w:val="1"/>
          <w:iCs w:val="1"/>
          <w:u w:val="single"/>
          <w:rtl w:val="0"/>
          <w:lang w:val="en-US"/>
        </w:rPr>
        <w:t>inter alia</w:t>
      </w:r>
      <w:r>
        <w:rPr>
          <w:rFonts w:ascii="Georgia" w:cs="Arial Unicode MS" w:hAnsi="Arial Unicode MS" w:eastAsia="Arial Unicode MS"/>
          <w:rtl w:val="0"/>
          <w:lang w:val="en-US"/>
        </w:rPr>
        <w:t xml:space="preserve">, the revitalised National Mental Health Plan.  </w:t>
      </w:r>
    </w:p>
    <w:p>
      <w:pPr>
        <w:pStyle w:val="Normal"/>
        <w:rPr>
          <w:rtl w:val="0"/>
        </w:rPr>
      </w:pPr>
    </w:p>
    <w:p>
      <w:pPr>
        <w:pStyle w:val="Normal"/>
        <w:rPr>
          <w:rtl w:val="0"/>
        </w:rPr>
      </w:pPr>
      <w:r>
        <w:rPr>
          <w:rFonts w:ascii="Georgia" w:cs="Arial Unicode MS" w:hAnsi="Arial Unicode MS" w:eastAsia="Arial Unicode MS"/>
          <w:rtl w:val="0"/>
        </w:rPr>
        <w:tab/>
        <w:t>Finally, Jamaica wishes Suriname all the very best in this Review.</w:t>
      </w:r>
    </w:p>
    <w:p>
      <w:pPr>
        <w:pStyle w:val="Normal"/>
      </w:pPr>
      <w:r>
        <w:rPr>
          <w:rFonts w:ascii="Georgia" w:cs="Arial Unicode MS" w:hAnsi="Arial Unicode MS" w:eastAsia="Arial Unicode MS"/>
          <w:rtl w:val="0"/>
        </w:rPr>
        <w:tab/>
        <w:t>I thank you.</w:t>
      </w:r>
    </w:p>
    <w:sectPr>
      <w:headerReference w:type="default" r:id="rId4"/>
      <w:headerReference w:type="even" r:id="rId5"/>
      <w:footerReference w:type="default" r:id="rId6"/>
      <w:footerReference w:type="even"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 JULIAN">
    <w:charset w:val="00"/>
    <w:family w:val="roman"/>
    <w:pitch w:val="default"/>
  </w:font>
  <w:font w:name="Helvetica">
    <w:charset w:val="00"/>
    <w:family w:val="roman"/>
    <w:pitch w:val="default"/>
  </w:font>
  <w:font w:name="Georgia Bold">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jc w:val="right"/>
    </w:pPr>
    <w:r>
      <w:rPr>
        <w:rFonts w:ascii="AR JULIAN" w:cs="AR JULIAN" w:hAnsi="AR JULIAN" w:eastAsia="AR JULIAN"/>
        <w:sz w:val="28"/>
        <w:szCs w:val="28"/>
        <w:u w:val="single"/>
        <w:rtl w:val="0"/>
        <w:lang w:val="en-US"/>
      </w:rPr>
      <w:t>PLEASE CHECK AGAINST DELIVERY</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jc w:val="right"/>
    </w:pPr>
    <w:r>
      <w:rPr>
        <w:rtl w:val="0"/>
        <w:lang w:val="en-US"/>
      </w:rPr>
      <w:t>Please Check against Delivery</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20" w:after="20" w:line="276" w:lineRule="auto"/>
      <w:ind w:left="0" w:right="0" w:firstLine="0"/>
      <w:jc w:val="left"/>
      <w:outlineLvl w:val="9"/>
    </w:pPr>
    <w:rPr>
      <w:rFonts w:ascii="Georgia" w:cs="Georgia" w:hAnsi="Georgia" w:eastAsia="Georgia"/>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20" w:after="20" w:line="276"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20" w:after="20" w:line="276"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2.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B7609A22FEA8845BDCB9A480525499A" ma:contentTypeVersion="3" ma:contentTypeDescription="Country Statements" ma:contentTypeScope="" ma:versionID="40cfdbe036a3039bdcd6da087752fefa">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Order1>
  </documentManagement>
</p:properties>
</file>

<file path=customXml/itemProps1.xml><?xml version="1.0" encoding="utf-8"?>
<ds:datastoreItem xmlns:ds="http://schemas.openxmlformats.org/officeDocument/2006/customXml" ds:itemID="{3C466DB0-0B1E-47CA-A2CA-9F8749068C49}"/>
</file>

<file path=customXml/itemProps2.xml><?xml version="1.0" encoding="utf-8"?>
<ds:datastoreItem xmlns:ds="http://schemas.openxmlformats.org/officeDocument/2006/customXml" ds:itemID="{E0D53999-4E63-4AF6-9429-C58AE6F696AB}"/>
</file>

<file path=customXml/itemProps3.xml><?xml version="1.0" encoding="utf-8"?>
<ds:datastoreItem xmlns:ds="http://schemas.openxmlformats.org/officeDocument/2006/customXml" ds:itemID="{90AEFCB4-D325-418C-8A47-177459E119F1}"/>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0x010100CA92D31222379248846EF4F1EBFB5EDE007B7609A22FEA8845BDCB9A480525499A</vt:lpwstr>
  </property>
</Properties>
</file>